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十堰市</w:t>
      </w:r>
      <w:r>
        <w:rPr>
          <w:rFonts w:hint="eastAsia" w:asciiTheme="majorEastAsia" w:hAnsiTheme="majorEastAsia" w:eastAsiaTheme="majorEastAsia"/>
          <w:sz w:val="44"/>
          <w:szCs w:val="44"/>
          <w:lang w:eastAsia="zh-CN"/>
        </w:rPr>
        <w:t>市场监督管理</w:t>
      </w:r>
      <w:r>
        <w:rPr>
          <w:rFonts w:hint="eastAsia" w:asciiTheme="majorEastAsia" w:hAnsiTheme="majorEastAsia" w:eastAsiaTheme="majorEastAsia"/>
          <w:sz w:val="44"/>
          <w:szCs w:val="44"/>
        </w:rPr>
        <w:t>局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行政处罚听证告知公告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孝感市楚厦建筑工程公司十堰分公司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4户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企业</w:t>
      </w:r>
      <w:r>
        <w:rPr>
          <w:rFonts w:hint="eastAsia" w:ascii="仿宋_GB2312" w:eastAsia="仿宋_GB2312"/>
          <w:color w:val="000000"/>
          <w:sz w:val="32"/>
          <w:szCs w:val="32"/>
        </w:rPr>
        <w:t>连续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一年</w:t>
      </w:r>
      <w:r>
        <w:rPr>
          <w:rFonts w:hint="eastAsia" w:ascii="仿宋_GB2312" w:eastAsia="仿宋_GB2312"/>
          <w:color w:val="000000"/>
          <w:sz w:val="32"/>
          <w:szCs w:val="32"/>
        </w:rPr>
        <w:t>以上未开展经营活动</w:t>
      </w:r>
      <w:r>
        <w:rPr>
          <w:rFonts w:hint="eastAsia" w:ascii="仿宋_GB2312" w:eastAsia="仿宋_GB2312"/>
          <w:sz w:val="32"/>
          <w:szCs w:val="32"/>
        </w:rPr>
        <w:t>，属于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企业法人登记管理条例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第二十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条“</w:t>
      </w:r>
      <w:r>
        <w:rPr>
          <w:rFonts w:hint="eastAsia" w:eastAsia="仿宋_GB2312"/>
          <w:color w:val="000000"/>
          <w:sz w:val="32"/>
          <w:szCs w:val="32"/>
        </w:rPr>
        <w:t>企业法人歇业、被撤销、宣告破产或者因其他原因终止营业，应当向登记主管机关办理注销登记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”；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二十二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条“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企业法人领取《企业法人营业执照》后，满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6个月尚未开展经营活动或者停止经营活动满1年的，视同歇业”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；第三十条第一款第三项“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不按规定办理注销登记的，</w:t>
      </w:r>
      <w:r>
        <w:rPr>
          <w:rFonts w:hint="eastAsia" w:ascii="仿宋_GB2312" w:eastAsia="仿宋_GB2312"/>
          <w:sz w:val="32"/>
          <w:szCs w:val="32"/>
        </w:rPr>
        <w:t>可以由登记机关吊销营业执照”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eastAsia="仿宋_GB2312"/>
          <w:color w:val="auto"/>
          <w:sz w:val="32"/>
          <w:szCs w:val="32"/>
        </w:rPr>
        <w:t>第</w:t>
      </w:r>
      <w:r>
        <w:rPr>
          <w:rFonts w:hint="eastAsia" w:eastAsia="仿宋_GB2312"/>
          <w:color w:val="auto"/>
          <w:sz w:val="32"/>
          <w:szCs w:val="32"/>
          <w:lang w:eastAsia="zh-CN"/>
        </w:rPr>
        <w:t>三十五</w:t>
      </w:r>
      <w:r>
        <w:rPr>
          <w:rFonts w:hint="eastAsia" w:eastAsia="仿宋_GB2312"/>
          <w:color w:val="auto"/>
          <w:sz w:val="32"/>
          <w:szCs w:val="32"/>
        </w:rPr>
        <w:t>条</w:t>
      </w:r>
      <w:r>
        <w:rPr>
          <w:rFonts w:hint="eastAsia" w:eastAsia="仿宋_GB2312"/>
          <w:color w:val="auto"/>
          <w:sz w:val="32"/>
          <w:szCs w:val="32"/>
          <w:lang w:eastAsia="zh-CN"/>
        </w:rPr>
        <w:t>第一款</w:t>
      </w:r>
      <w:r>
        <w:rPr>
          <w:rFonts w:hint="eastAsia" w:eastAsia="仿宋_GB2312"/>
          <w:color w:val="auto"/>
          <w:sz w:val="32"/>
          <w:szCs w:val="32"/>
        </w:rPr>
        <w:t>“</w:t>
      </w:r>
      <w:r>
        <w:rPr>
          <w:rFonts w:hint="eastAsia" w:eastAsia="仿宋_GB2312"/>
          <w:color w:val="auto"/>
          <w:sz w:val="32"/>
          <w:szCs w:val="32"/>
          <w:lang w:eastAsia="zh-CN"/>
        </w:rPr>
        <w:t>企业法人设立不能独立承担民事责任的分支机构，由该企业法人申请登记，经登记机关核准，领取《营业执照》，在核准登记的经营范围内从事经营活动。”第三款“具体登记管理参照本条例的规定执行”</w:t>
      </w:r>
      <w:r>
        <w:rPr>
          <w:rFonts w:hint="eastAsia" w:ascii="仿宋_GB2312" w:eastAsia="仿宋_GB2312"/>
          <w:sz w:val="32"/>
          <w:szCs w:val="32"/>
        </w:rPr>
        <w:t>规定的情形，本局拟给予</w:t>
      </w:r>
      <w:r>
        <w:rPr>
          <w:rFonts w:hint="eastAsia" w:ascii="仿宋_GB2312" w:eastAsia="仿宋_GB2312"/>
          <w:sz w:val="32"/>
          <w:szCs w:val="32"/>
          <w:lang w:eastAsia="zh-CN"/>
        </w:rPr>
        <w:t>上述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4户企业</w:t>
      </w:r>
      <w:r>
        <w:rPr>
          <w:rFonts w:hint="eastAsia" w:ascii="仿宋_GB2312" w:eastAsia="仿宋_GB2312"/>
          <w:sz w:val="32"/>
          <w:szCs w:val="32"/>
        </w:rPr>
        <w:t>吊销营业执照的行政处罚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行政处罚听证告知书文号</w:t>
      </w:r>
      <w:r>
        <w:rPr>
          <w:rFonts w:hint="eastAsia" w:ascii="仿宋_GB2312" w:eastAsia="仿宋_GB2312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十市监听告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〔2020〕5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市场监督管理行政处罚程序暂行规定</w:t>
      </w:r>
      <w:r>
        <w:rPr>
          <w:rFonts w:hint="eastAsia" w:ascii="仿宋_GB2312" w:eastAsia="仿宋_GB2312"/>
          <w:sz w:val="32"/>
          <w:szCs w:val="32"/>
        </w:rPr>
        <w:t>》第五十</w:t>
      </w:r>
      <w:r>
        <w:rPr>
          <w:rFonts w:hint="eastAsia" w:ascii="仿宋_GB2312" w:eastAsia="仿宋_GB2312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条之规定，现予公告送达。自公告之日起</w:t>
      </w:r>
      <w:r>
        <w:rPr>
          <w:rFonts w:hint="eastAsia" w:ascii="仿宋_GB2312" w:eastAsia="仿宋_GB2312"/>
          <w:sz w:val="32"/>
          <w:szCs w:val="32"/>
          <w:lang w:eastAsia="zh-CN"/>
        </w:rPr>
        <w:t>六十</w:t>
      </w:r>
      <w:r>
        <w:rPr>
          <w:rFonts w:hint="eastAsia" w:ascii="仿宋_GB2312" w:eastAsia="仿宋_GB2312"/>
          <w:sz w:val="32"/>
          <w:szCs w:val="32"/>
        </w:rPr>
        <w:t>日内，上述企业有陈述、申辩和要求举行听证的权利，逾期未提出的，视为放弃上述权利。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特此公告。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联系电话：0719-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8690315。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598" w:leftChars="304" w:hanging="960" w:hangingChars="300"/>
        <w:textAlignment w:val="auto"/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孝感市楚厦建筑工程公司十堰分公司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4户</w:t>
      </w:r>
      <w:r>
        <w:rPr>
          <w:rFonts w:hint="eastAsia" w:ascii="仿宋_GB2312" w:eastAsia="仿宋_GB2312"/>
          <w:sz w:val="32"/>
          <w:szCs w:val="32"/>
        </w:rPr>
        <w:t>拟吊销企业名单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760" w:firstLineChars="18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ectPr>
          <w:pgSz w:w="11906" w:h="16838"/>
          <w:pgMar w:top="1440" w:right="1800" w:bottom="1134" w:left="1800" w:header="851" w:footer="992" w:gutter="0"/>
          <w:cols w:space="425" w:num="1"/>
          <w:docGrid w:type="lines" w:linePitch="312" w:charSpace="0"/>
        </w:sectPr>
      </w:pPr>
    </w:p>
    <w:p/>
    <w:p>
      <w:pPr>
        <w:jc w:val="left"/>
        <w:rPr>
          <w:rFonts w:hint="eastAsia" w:asciiTheme="majorEastAsia" w:hAnsiTheme="majorEastAsia" w:eastAsiaTheme="majorEastAsia" w:cstheme="majorEastAsia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孝感市楚厦建筑工程公司十堰分公司等4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sz w:val="44"/>
          <w:szCs w:val="44"/>
          <w:lang w:val="en-US" w:eastAsia="zh-CN"/>
        </w:rPr>
        <w:t>户</w:t>
      </w:r>
    </w:p>
    <w:p>
      <w:pPr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asciiTheme="majorEastAsia" w:hAnsiTheme="majorEastAsia" w:eastAsiaTheme="majorEastAsia"/>
          <w:sz w:val="44"/>
          <w:szCs w:val="44"/>
        </w:rPr>
        <w:t>拟吊销企业名单</w:t>
      </w:r>
    </w:p>
    <w:tbl>
      <w:tblPr>
        <w:tblStyle w:val="6"/>
        <w:tblpPr w:leftFromText="180" w:rightFromText="180" w:vertAnchor="text" w:horzAnchor="page" w:tblpX="1759" w:tblpY="376"/>
        <w:tblOverlap w:val="never"/>
        <w:tblW w:w="9028" w:type="dxa"/>
        <w:tblInd w:w="0" w:type="dxa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4699"/>
        <w:gridCol w:w="1843"/>
        <w:gridCol w:w="1843"/>
      </w:tblGrid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序号</w:t>
            </w:r>
          </w:p>
        </w:tc>
        <w:tc>
          <w:tcPr>
            <w:tcW w:w="46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企业名称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注册号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负责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孝感市楚厦建筑工程公司十堰分公司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4203001004575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戴方原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十堰市新型建筑材料公司西城批发部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420300000019415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闫立功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平元亨工贸有限责任公司汽车修理厂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420300000024447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秦成银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东风实业开发公司钢板弹簧厂分公司汽配经营部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420300000032924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马凤山</w:t>
            </w:r>
          </w:p>
        </w:tc>
      </w:tr>
    </w:tbl>
    <w:p>
      <w:pPr>
        <w:jc w:val="center"/>
      </w:pPr>
    </w:p>
    <w:sectPr>
      <w:pgSz w:w="11906" w:h="16838"/>
      <w:pgMar w:top="1134" w:right="709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font-weight : 400">
    <w:altName w:val="MingLiU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0623"/>
    <w:rsid w:val="000010B6"/>
    <w:rsid w:val="00053088"/>
    <w:rsid w:val="0006149D"/>
    <w:rsid w:val="000B66D0"/>
    <w:rsid w:val="000E4765"/>
    <w:rsid w:val="000F1539"/>
    <w:rsid w:val="00154369"/>
    <w:rsid w:val="00197727"/>
    <w:rsid w:val="001B37E2"/>
    <w:rsid w:val="002356C8"/>
    <w:rsid w:val="00250B0A"/>
    <w:rsid w:val="002B0B3D"/>
    <w:rsid w:val="002B1E62"/>
    <w:rsid w:val="002B730F"/>
    <w:rsid w:val="002D0DF4"/>
    <w:rsid w:val="002E7EAF"/>
    <w:rsid w:val="00304BA9"/>
    <w:rsid w:val="00306F4B"/>
    <w:rsid w:val="0034770F"/>
    <w:rsid w:val="00352B01"/>
    <w:rsid w:val="004072A5"/>
    <w:rsid w:val="004C7CF7"/>
    <w:rsid w:val="004E37A9"/>
    <w:rsid w:val="004F0451"/>
    <w:rsid w:val="00501657"/>
    <w:rsid w:val="00582830"/>
    <w:rsid w:val="00586A11"/>
    <w:rsid w:val="005B7536"/>
    <w:rsid w:val="005D0476"/>
    <w:rsid w:val="00607964"/>
    <w:rsid w:val="00643DC4"/>
    <w:rsid w:val="0067490B"/>
    <w:rsid w:val="00737BF8"/>
    <w:rsid w:val="00740623"/>
    <w:rsid w:val="00774956"/>
    <w:rsid w:val="007E5AD6"/>
    <w:rsid w:val="007E7392"/>
    <w:rsid w:val="00804F05"/>
    <w:rsid w:val="008800E0"/>
    <w:rsid w:val="00882F55"/>
    <w:rsid w:val="008E5978"/>
    <w:rsid w:val="008E7DAA"/>
    <w:rsid w:val="009E2F4A"/>
    <w:rsid w:val="00A263F0"/>
    <w:rsid w:val="00A504E3"/>
    <w:rsid w:val="00A5746D"/>
    <w:rsid w:val="00A65F0E"/>
    <w:rsid w:val="00AB53F2"/>
    <w:rsid w:val="00AD3FCB"/>
    <w:rsid w:val="00B9239C"/>
    <w:rsid w:val="00BB0CE5"/>
    <w:rsid w:val="00C45427"/>
    <w:rsid w:val="00C45E32"/>
    <w:rsid w:val="00C62532"/>
    <w:rsid w:val="00D45633"/>
    <w:rsid w:val="00DB1C0D"/>
    <w:rsid w:val="00DF739D"/>
    <w:rsid w:val="00E065E0"/>
    <w:rsid w:val="00E22219"/>
    <w:rsid w:val="00E32823"/>
    <w:rsid w:val="00E7300A"/>
    <w:rsid w:val="00EB5420"/>
    <w:rsid w:val="00EF47B3"/>
    <w:rsid w:val="00EF7CCA"/>
    <w:rsid w:val="00F13D38"/>
    <w:rsid w:val="00F17B0E"/>
    <w:rsid w:val="00F22D23"/>
    <w:rsid w:val="00F24603"/>
    <w:rsid w:val="00FB2E07"/>
    <w:rsid w:val="07600524"/>
    <w:rsid w:val="0B323073"/>
    <w:rsid w:val="0BFF725C"/>
    <w:rsid w:val="0F3966EA"/>
    <w:rsid w:val="106D2E3B"/>
    <w:rsid w:val="117A3D12"/>
    <w:rsid w:val="19C72179"/>
    <w:rsid w:val="1B0A1B84"/>
    <w:rsid w:val="21792B0E"/>
    <w:rsid w:val="21E35072"/>
    <w:rsid w:val="22993216"/>
    <w:rsid w:val="25F21EB9"/>
    <w:rsid w:val="29066861"/>
    <w:rsid w:val="2C9E6D92"/>
    <w:rsid w:val="2FAA2E2B"/>
    <w:rsid w:val="371B7910"/>
    <w:rsid w:val="48B35D06"/>
    <w:rsid w:val="490814C8"/>
    <w:rsid w:val="49C60CDC"/>
    <w:rsid w:val="52CB5386"/>
    <w:rsid w:val="5A274663"/>
    <w:rsid w:val="60E07568"/>
    <w:rsid w:val="66AA0F9D"/>
    <w:rsid w:val="68FB29CB"/>
    <w:rsid w:val="6C227280"/>
    <w:rsid w:val="6C291DFF"/>
    <w:rsid w:val="721E65EB"/>
    <w:rsid w:val="76E50E06"/>
    <w:rsid w:val="7B6C7A68"/>
    <w:rsid w:val="7F5B78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101"/>
    <w:basedOn w:val="7"/>
    <w:qFormat/>
    <w:uiPriority w:val="0"/>
    <w:rPr>
      <w:rFonts w:ascii="font-weight : 400" w:hAnsi="font-weight : 400" w:eastAsia="font-weight : 400" w:cs="font-weight : 400"/>
      <w:color w:val="000000"/>
      <w:sz w:val="18"/>
      <w:szCs w:val="18"/>
      <w:u w:val="none"/>
    </w:rPr>
  </w:style>
  <w:style w:type="character" w:customStyle="1" w:styleId="13">
    <w:name w:val="font01"/>
    <w:basedOn w:val="7"/>
    <w:qFormat/>
    <w:uiPriority w:val="0"/>
    <w:rPr>
      <w:rFonts w:hint="default" w:ascii="font-weight : 400" w:hAnsi="font-weight : 400" w:eastAsia="font-weight : 400" w:cs="font-weight : 400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64D37E-4E43-4E7C-BDED-6888927C53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1165</Words>
  <Characters>6641</Characters>
  <Lines>55</Lines>
  <Paragraphs>15</Paragraphs>
  <TotalTime>4</TotalTime>
  <ScaleCrop>false</ScaleCrop>
  <LinksUpToDate>false</LinksUpToDate>
  <CharactersWithSpaces>7791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2017-12-25T06:31:00Z</dcterms:created>
  <dc:creator>NTKO</dc:creator>
  <cp:lastModifiedBy>Administrator</cp:lastModifiedBy>
  <cp:lastPrinted>2020-07-22T02:03:00Z</cp:lastPrinted>
  <dcterms:modified xsi:type="dcterms:W3CDTF">2020-07-23T09:19:07Z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